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DELTA GAMMA ANCHOR CUP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Campus Green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Sunday May 3,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Campus Green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12am-3pm (set up at 11:00)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On Sunday, May 3, Delta Gamma will host Anchor Cup, our signature spring fundraising event that is a 5v5 intramural soccer tournament. Teams will have two DG coaches and be made up of 6-8 players with a registration fee of $10 per player. We will also be selling tickets to watch for $5 and will be donating 100% of the proceeds to Service for Sight and the Anchor Center. There will be catered food included with the ticket and the winning team will receive a $100 gift card to the Crimson and Gold Tavern.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